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026F" w14:textId="0B3B0655" w:rsidR="005B6018" w:rsidRPr="005B6018" w:rsidRDefault="005B6018" w:rsidP="005B6018">
      <w:pPr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8465"/>
        <w:gridCol w:w="396"/>
      </w:tblGrid>
      <w:tr w:rsidR="005B6018" w:rsidRPr="00B84535" w14:paraId="2A63BBDA" w14:textId="77777777" w:rsidTr="000110C1">
        <w:tc>
          <w:tcPr>
            <w:tcW w:w="9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C108D" w14:textId="77777777" w:rsidR="005B6018" w:rsidRPr="00B55EE5" w:rsidRDefault="005B6018" w:rsidP="000110C1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B6018" w:rsidRPr="00B84535" w14:paraId="2A33D4A2" w14:textId="77777777" w:rsidTr="000110C1">
        <w:tc>
          <w:tcPr>
            <w:tcW w:w="91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2A70BD" w14:textId="77777777" w:rsidR="005B6018" w:rsidRPr="00B55EE5" w:rsidRDefault="005B6018" w:rsidP="000110C1">
            <w:pPr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B55EE5">
              <w:rPr>
                <w:rFonts w:ascii="Times New Roman" w:hAnsi="Times New Roman"/>
                <w:i/>
                <w:iCs/>
                <w:sz w:val="18"/>
                <w:szCs w:val="20"/>
              </w:rPr>
              <w:t>(fiziskai personai - vārds, uzvārds; juridiskai personai – nosaukums, pārstāvja vārds, uzvārds)</w:t>
            </w:r>
          </w:p>
        </w:tc>
      </w:tr>
      <w:tr w:rsidR="005B6018" w:rsidRPr="00B84535" w14:paraId="0AF5BEDC" w14:textId="77777777" w:rsidTr="000110C1">
        <w:tc>
          <w:tcPr>
            <w:tcW w:w="9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119C1" w14:textId="77777777" w:rsidR="005B6018" w:rsidRPr="00B55EE5" w:rsidRDefault="005B6018" w:rsidP="000110C1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B6018" w:rsidRPr="00B55EE5" w14:paraId="325BA654" w14:textId="77777777" w:rsidTr="000110C1">
        <w:tc>
          <w:tcPr>
            <w:tcW w:w="9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7A4D0" w14:textId="77777777" w:rsidR="005B6018" w:rsidRPr="00B55EE5" w:rsidRDefault="005B6018" w:rsidP="000110C1">
            <w:pPr>
              <w:rPr>
                <w:rFonts w:ascii="Times New Roman" w:hAnsi="Times New Roman"/>
                <w:i/>
                <w:sz w:val="18"/>
                <w:szCs w:val="24"/>
              </w:rPr>
            </w:pPr>
            <w:r w:rsidRPr="00B55EE5">
              <w:rPr>
                <w:rFonts w:ascii="Times New Roman" w:hAnsi="Times New Roman"/>
                <w:i/>
                <w:sz w:val="18"/>
                <w:szCs w:val="24"/>
              </w:rPr>
              <w:t>(fiziskai personai - personas kods; juridiskai personai - reģistrācijas Nr.)</w:t>
            </w:r>
          </w:p>
          <w:p w14:paraId="0A6A7D75" w14:textId="77777777" w:rsidR="005B6018" w:rsidRPr="00B55EE5" w:rsidRDefault="005B6018" w:rsidP="000110C1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B6018" w:rsidRPr="00B55EE5" w14:paraId="47CED6FB" w14:textId="77777777" w:rsidTr="000110C1">
        <w:tc>
          <w:tcPr>
            <w:tcW w:w="91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08C088" w14:textId="77777777" w:rsidR="005B6018" w:rsidRPr="00B55EE5" w:rsidRDefault="005B6018" w:rsidP="000110C1">
            <w:pPr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B55EE5">
              <w:rPr>
                <w:rFonts w:ascii="Times New Roman" w:hAnsi="Times New Roman"/>
                <w:i/>
                <w:iCs/>
                <w:sz w:val="18"/>
                <w:szCs w:val="20"/>
              </w:rPr>
              <w:t>(fiziskai personai - deklarētā adrese; juridiskai personai - juridiskā adrese)</w:t>
            </w:r>
          </w:p>
        </w:tc>
      </w:tr>
      <w:tr w:rsidR="005B6018" w:rsidRPr="00B55EE5" w14:paraId="38B62CB9" w14:textId="77777777" w:rsidTr="000110C1">
        <w:tc>
          <w:tcPr>
            <w:tcW w:w="91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A3027" w14:textId="77777777" w:rsidR="005B6018" w:rsidRPr="00B55EE5" w:rsidRDefault="005B6018" w:rsidP="000110C1">
            <w:pPr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5B6018" w:rsidRPr="00B55EE5" w14:paraId="56C3E0CF" w14:textId="77777777" w:rsidTr="000110C1">
        <w:trPr>
          <w:gridBefore w:val="1"/>
          <w:gridAfter w:val="1"/>
          <w:wBefore w:w="103" w:type="dxa"/>
          <w:wAfter w:w="408" w:type="dxa"/>
        </w:trPr>
        <w:tc>
          <w:tcPr>
            <w:tcW w:w="8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DE85E8" w14:textId="77777777" w:rsidR="005B6018" w:rsidRPr="00B55EE5" w:rsidRDefault="005B6018" w:rsidP="000110C1">
            <w:pPr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B55EE5">
              <w:rPr>
                <w:rFonts w:ascii="Times New Roman" w:hAnsi="Times New Roman"/>
                <w:i/>
                <w:iCs/>
                <w:sz w:val="18"/>
                <w:szCs w:val="20"/>
              </w:rPr>
              <w:t>(kontaktinformācija saziņai - tālrunis, e-pasts)</w:t>
            </w:r>
          </w:p>
        </w:tc>
      </w:tr>
    </w:tbl>
    <w:p w14:paraId="339442A3" w14:textId="77777777" w:rsidR="005B6018" w:rsidRDefault="005B6018" w:rsidP="005B6018">
      <w:pPr>
        <w:rPr>
          <w:rFonts w:ascii="Times New Roman" w:hAnsi="Times New Roman"/>
          <w:sz w:val="24"/>
          <w:szCs w:val="28"/>
        </w:rPr>
      </w:pPr>
    </w:p>
    <w:p w14:paraId="59CD2E19" w14:textId="77777777" w:rsidR="005B6018" w:rsidRPr="008F3D77" w:rsidRDefault="005B6018" w:rsidP="005B6018">
      <w:pPr>
        <w:rPr>
          <w:rFonts w:ascii="Times New Roman" w:hAnsi="Times New Roman"/>
          <w:b/>
          <w:sz w:val="24"/>
          <w:szCs w:val="28"/>
        </w:rPr>
      </w:pPr>
      <w:r w:rsidRPr="008F3D77">
        <w:rPr>
          <w:rFonts w:ascii="Times New Roman" w:hAnsi="Times New Roman"/>
          <w:b/>
          <w:sz w:val="24"/>
          <w:szCs w:val="28"/>
        </w:rPr>
        <w:t>Iesniegums</w:t>
      </w: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1134"/>
      </w:tblGrid>
      <w:tr w:rsidR="005B6018" w:rsidRPr="006959A8" w14:paraId="71DE34C5" w14:textId="77777777" w:rsidTr="000110C1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E487B" w14:textId="77777777" w:rsidR="005B6018" w:rsidRPr="006959A8" w:rsidRDefault="005B6018" w:rsidP="00011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5087" w14:textId="77777777" w:rsidR="005B6018" w:rsidRPr="006959A8" w:rsidRDefault="005B6018" w:rsidP="00011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212D92" w14:textId="77777777" w:rsidR="005B6018" w:rsidRPr="006959A8" w:rsidRDefault="005B6018" w:rsidP="00011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9B57C8" w14:textId="77777777" w:rsidR="005B6018" w:rsidRPr="008F3D77" w:rsidRDefault="005B6018" w:rsidP="005B6018">
      <w:pPr>
        <w:jc w:val="both"/>
        <w:rPr>
          <w:rFonts w:ascii="Times New Roman" w:hAnsi="Times New Roman"/>
          <w:b/>
          <w:sz w:val="24"/>
          <w:szCs w:val="24"/>
        </w:rPr>
      </w:pPr>
      <w:r w:rsidRPr="008F3D77">
        <w:rPr>
          <w:rFonts w:ascii="Times New Roman" w:hAnsi="Times New Roman"/>
          <w:b/>
          <w:sz w:val="24"/>
          <w:szCs w:val="24"/>
        </w:rPr>
        <w:t xml:space="preserve">        (datums)                                                                                                                </w:t>
      </w:r>
    </w:p>
    <w:p w14:paraId="06839B5B" w14:textId="77777777" w:rsidR="005B6018" w:rsidRPr="003072C5" w:rsidRDefault="005B6018" w:rsidP="005B601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3072C5">
        <w:rPr>
          <w:rFonts w:ascii="Times New Roman" w:hAnsi="Times New Roman" w:cs="Times New Roman"/>
          <w:sz w:val="20"/>
          <w:szCs w:val="20"/>
        </w:rPr>
        <w:t xml:space="preserve">SIA „SALTAVOTS” </w:t>
      </w:r>
    </w:p>
    <w:p w14:paraId="01EBA3BD" w14:textId="77777777" w:rsidR="005B6018" w:rsidRPr="003072C5" w:rsidRDefault="005B6018" w:rsidP="005B6018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 w:rsidRPr="003072C5">
        <w:rPr>
          <w:rFonts w:ascii="Times New Roman" w:hAnsi="Times New Roman" w:cs="Times New Roman"/>
          <w:sz w:val="20"/>
          <w:szCs w:val="20"/>
        </w:rPr>
        <w:t xml:space="preserve">Lakstīgalas iela 9B, Sigulda, </w:t>
      </w:r>
    </w:p>
    <w:p w14:paraId="47F54D8C" w14:textId="77777777" w:rsidR="005B6018" w:rsidRPr="003072C5" w:rsidRDefault="005B6018" w:rsidP="005B6018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 w:rsidRPr="003072C5">
        <w:rPr>
          <w:rFonts w:ascii="Times New Roman" w:hAnsi="Times New Roman" w:cs="Times New Roman"/>
          <w:sz w:val="20"/>
          <w:szCs w:val="20"/>
        </w:rPr>
        <w:t>Siguldas novads, LV – 2150</w:t>
      </w:r>
    </w:p>
    <w:p w14:paraId="28ACBD12" w14:textId="77777777" w:rsidR="005B6018" w:rsidRDefault="005B6018" w:rsidP="005B601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3072C5">
        <w:rPr>
          <w:rFonts w:ascii="Times New Roman" w:hAnsi="Times New Roman" w:cs="Times New Roman"/>
          <w:sz w:val="20"/>
          <w:szCs w:val="20"/>
        </w:rPr>
        <w:t xml:space="preserve">e-pasts: </w:t>
      </w:r>
      <w:r>
        <w:rPr>
          <w:rFonts w:ascii="Times New Roman" w:hAnsi="Times New Roman" w:cs="Times New Roman"/>
          <w:sz w:val="20"/>
          <w:szCs w:val="20"/>
        </w:rPr>
        <w:t>klienti</w:t>
      </w:r>
      <w:r w:rsidRPr="003072C5">
        <w:rPr>
          <w:rFonts w:ascii="Times New Roman" w:hAnsi="Times New Roman" w:cs="Times New Roman"/>
          <w:sz w:val="20"/>
          <w:szCs w:val="20"/>
        </w:rPr>
        <w:t>@saltavots.lv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3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6997160" w14:textId="77777777" w:rsidR="00F00202" w:rsidRDefault="00F00202" w:rsidP="005B6018">
      <w:pPr>
        <w:jc w:val="both"/>
        <w:rPr>
          <w:rFonts w:ascii="Times New Roman" w:hAnsi="Times New Roman"/>
          <w:sz w:val="24"/>
          <w:szCs w:val="24"/>
        </w:rPr>
      </w:pPr>
    </w:p>
    <w:p w14:paraId="05DE116B" w14:textId="16AF854C" w:rsidR="005B6018" w:rsidRPr="00F00202" w:rsidRDefault="005B6018" w:rsidP="005B6018">
      <w:pPr>
        <w:jc w:val="both"/>
        <w:rPr>
          <w:rFonts w:ascii="Times New Roman" w:hAnsi="Times New Roman"/>
          <w:sz w:val="24"/>
          <w:szCs w:val="24"/>
        </w:rPr>
      </w:pPr>
      <w:r w:rsidRPr="00F00202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00202" w:rsidRPr="00F00202">
        <w:rPr>
          <w:rFonts w:ascii="Times New Roman" w:hAnsi="Times New Roman" w:cs="Times New Roman"/>
          <w:color w:val="000000"/>
          <w:sz w:val="24"/>
          <w:szCs w:val="24"/>
        </w:rPr>
        <w:t>komercuzskaites</w:t>
      </w:r>
      <w:proofErr w:type="spellEnd"/>
      <w:r w:rsidR="00F00202" w:rsidRPr="00F00202">
        <w:rPr>
          <w:rFonts w:ascii="Times New Roman" w:hAnsi="Times New Roman" w:cs="Times New Roman"/>
          <w:color w:val="000000"/>
          <w:sz w:val="24"/>
          <w:szCs w:val="24"/>
        </w:rPr>
        <w:t xml:space="preserve"> mēraparāta pirmstermiņa verificēšanu</w:t>
      </w:r>
    </w:p>
    <w:p w14:paraId="334ED9FD" w14:textId="77777777" w:rsidR="005B6018" w:rsidRPr="00F00202" w:rsidRDefault="005B6018" w:rsidP="005B6018">
      <w:pPr>
        <w:jc w:val="both"/>
        <w:rPr>
          <w:rFonts w:ascii="Times New Roman" w:hAnsi="Times New Roman"/>
          <w:sz w:val="24"/>
          <w:szCs w:val="24"/>
        </w:rPr>
      </w:pPr>
    </w:p>
    <w:p w14:paraId="730D8783" w14:textId="5D9CC0DD" w:rsidR="005B6018" w:rsidRPr="00F00202" w:rsidRDefault="005B6018" w:rsidP="005B6018">
      <w:pPr>
        <w:jc w:val="both"/>
        <w:rPr>
          <w:rFonts w:ascii="Times New Roman" w:hAnsi="Times New Roman"/>
          <w:sz w:val="24"/>
          <w:szCs w:val="24"/>
        </w:rPr>
      </w:pPr>
      <w:r w:rsidRPr="00F00202">
        <w:rPr>
          <w:rFonts w:ascii="Times New Roman" w:hAnsi="Times New Roman"/>
          <w:sz w:val="24"/>
          <w:szCs w:val="24"/>
        </w:rPr>
        <w:t xml:space="preserve">Lūdzu </w:t>
      </w:r>
      <w:r w:rsidR="00F00202" w:rsidRPr="00F00202">
        <w:rPr>
          <w:rFonts w:ascii="Times New Roman" w:hAnsi="Times New Roman"/>
          <w:sz w:val="24"/>
          <w:szCs w:val="24"/>
        </w:rPr>
        <w:t>nodrošināt objektā ar</w:t>
      </w:r>
      <w:r w:rsidRPr="00F00202">
        <w:rPr>
          <w:rFonts w:ascii="Times New Roman" w:hAnsi="Times New Roman"/>
          <w:sz w:val="24"/>
          <w:szCs w:val="24"/>
        </w:rPr>
        <w:t xml:space="preserve"> </w:t>
      </w:r>
      <w:r w:rsidRPr="00F00202">
        <w:rPr>
          <w:rFonts w:ascii="Times New Roman" w:hAnsi="Times New Roman"/>
          <w:b/>
          <w:sz w:val="24"/>
          <w:szCs w:val="24"/>
        </w:rPr>
        <w:t>adres</w:t>
      </w:r>
      <w:r w:rsidR="00F00202" w:rsidRPr="00F00202">
        <w:rPr>
          <w:rFonts w:ascii="Times New Roman" w:hAnsi="Times New Roman"/>
          <w:b/>
          <w:sz w:val="24"/>
          <w:szCs w:val="24"/>
        </w:rPr>
        <w:t>i</w:t>
      </w:r>
      <w:r w:rsidRPr="00F0020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38"/>
        <w:gridCol w:w="297"/>
      </w:tblGrid>
      <w:tr w:rsidR="005B6018" w:rsidRPr="00F00202" w14:paraId="594418C5" w14:textId="77777777" w:rsidTr="008F3D77">
        <w:trPr>
          <w:gridAfter w:val="1"/>
          <w:wAfter w:w="297" w:type="dxa"/>
        </w:trPr>
        <w:tc>
          <w:tcPr>
            <w:tcW w:w="8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4AD2A" w14:textId="77777777" w:rsidR="005B6018" w:rsidRPr="00F00202" w:rsidRDefault="005B6018" w:rsidP="00011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018" w:rsidRPr="00F00202" w14:paraId="63BF4245" w14:textId="77777777" w:rsidTr="008F3D77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728B7" w14:textId="77777777" w:rsidR="005B6018" w:rsidRPr="00F00202" w:rsidRDefault="005B6018" w:rsidP="000110C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202">
              <w:rPr>
                <w:rFonts w:ascii="Times New Roman" w:hAnsi="Times New Roman"/>
                <w:b/>
                <w:sz w:val="24"/>
                <w:szCs w:val="24"/>
              </w:rPr>
              <w:t>ar kadastra apzīmējumu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1C495" w14:textId="77777777" w:rsidR="005B6018" w:rsidRPr="00F00202" w:rsidRDefault="005B6018" w:rsidP="00011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83AE0D" w14:textId="5B985AE4" w:rsidR="00F00202" w:rsidRPr="00F00202" w:rsidRDefault="00F00202" w:rsidP="005B601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F00202" w:rsidRPr="00F00202" w14:paraId="1EA0530F" w14:textId="77777777" w:rsidTr="00F00202">
        <w:tc>
          <w:tcPr>
            <w:tcW w:w="4111" w:type="dxa"/>
            <w:tcBorders>
              <w:top w:val="nil"/>
              <w:bottom w:val="nil"/>
            </w:tcBorders>
          </w:tcPr>
          <w:p w14:paraId="00D6E187" w14:textId="13D5E0CD" w:rsidR="00F00202" w:rsidRPr="00F00202" w:rsidRDefault="00F00202" w:rsidP="005B60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02">
              <w:rPr>
                <w:rFonts w:ascii="Times New Roman" w:hAnsi="Times New Roman"/>
                <w:sz w:val="24"/>
                <w:szCs w:val="24"/>
              </w:rPr>
              <w:t>i</w:t>
            </w:r>
            <w:r w:rsidRPr="00F00202">
              <w:rPr>
                <w:rFonts w:ascii="Times New Roman" w:hAnsi="Times New Roman"/>
                <w:sz w:val="24"/>
                <w:szCs w:val="24"/>
              </w:rPr>
              <w:t xml:space="preserve">erīkotā </w:t>
            </w:r>
            <w:proofErr w:type="spellStart"/>
            <w:r w:rsidRPr="00F00202">
              <w:rPr>
                <w:rFonts w:ascii="Times New Roman" w:hAnsi="Times New Roman"/>
                <w:sz w:val="24"/>
                <w:szCs w:val="24"/>
              </w:rPr>
              <w:t>komercuzskaites</w:t>
            </w:r>
            <w:proofErr w:type="spellEnd"/>
            <w:r w:rsidRPr="00F00202">
              <w:rPr>
                <w:rFonts w:ascii="Times New Roman" w:hAnsi="Times New Roman"/>
                <w:sz w:val="24"/>
                <w:szCs w:val="24"/>
              </w:rPr>
              <w:t xml:space="preserve"> mēraparāta Nr. </w:t>
            </w:r>
          </w:p>
        </w:tc>
        <w:tc>
          <w:tcPr>
            <w:tcW w:w="4961" w:type="dxa"/>
          </w:tcPr>
          <w:p w14:paraId="0E5CF143" w14:textId="0EB6408C" w:rsidR="00F00202" w:rsidRPr="00F00202" w:rsidRDefault="00F00202" w:rsidP="00F00202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30CF6" w14:textId="58D1B7C4" w:rsidR="00F00202" w:rsidRPr="00F00202" w:rsidRDefault="00F00202" w:rsidP="005B6018">
      <w:pPr>
        <w:jc w:val="both"/>
        <w:rPr>
          <w:rFonts w:ascii="Times New Roman" w:hAnsi="Times New Roman"/>
          <w:sz w:val="24"/>
          <w:szCs w:val="24"/>
        </w:rPr>
      </w:pPr>
    </w:p>
    <w:p w14:paraId="3F6F38CD" w14:textId="77777777" w:rsidR="00F00202" w:rsidRPr="00F00202" w:rsidRDefault="00F00202" w:rsidP="00F00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202">
        <w:rPr>
          <w:rFonts w:ascii="Times New Roman" w:hAnsi="Times New Roman" w:cs="Times New Roman"/>
          <w:color w:val="000000"/>
          <w:sz w:val="24"/>
          <w:szCs w:val="24"/>
        </w:rPr>
        <w:t>pirmstermiņa verificēšanu.</w:t>
      </w:r>
    </w:p>
    <w:p w14:paraId="28E2E8D1" w14:textId="77777777" w:rsidR="00F00202" w:rsidRPr="00F00202" w:rsidRDefault="00F00202" w:rsidP="00F00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A5353" w14:textId="77777777" w:rsidR="00F00202" w:rsidRPr="00F00202" w:rsidRDefault="00F00202" w:rsidP="00F002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F00202">
        <w:rPr>
          <w:rFonts w:ascii="Times New Roman" w:hAnsi="Times New Roman"/>
          <w:color w:val="000000"/>
          <w:sz w:val="24"/>
          <w:szCs w:val="24"/>
          <w:lang w:val="lv-LV"/>
        </w:rPr>
        <w:t>Iepazinos  ar MK 174 “Noteikumi par sabiedrisko ūdenssaimniecības pakalpojumu sniegšanu un lietošanu” 37.punktu.</w:t>
      </w:r>
    </w:p>
    <w:p w14:paraId="3B2B4FE0" w14:textId="77777777" w:rsidR="00F00202" w:rsidRPr="00F00202" w:rsidRDefault="00F00202" w:rsidP="00F002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A40B1C" w14:textId="77777777" w:rsidR="00F00202" w:rsidRPr="00F00202" w:rsidRDefault="00F00202" w:rsidP="00F00202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i/>
          <w:color w:val="414142"/>
        </w:rPr>
      </w:pPr>
      <w:r w:rsidRPr="00F00202">
        <w:rPr>
          <w:i/>
          <w:color w:val="414142"/>
        </w:rPr>
        <w:t xml:space="preserve">37. Ja pakalpojuma lietotājam radušās šaubas par </w:t>
      </w:r>
      <w:proofErr w:type="spellStart"/>
      <w:r w:rsidRPr="00F00202">
        <w:rPr>
          <w:i/>
          <w:color w:val="414142"/>
        </w:rPr>
        <w:t>komercuzskaites</w:t>
      </w:r>
      <w:proofErr w:type="spellEnd"/>
      <w:r w:rsidRPr="00F00202">
        <w:rPr>
          <w:i/>
          <w:color w:val="414142"/>
        </w:rPr>
        <w:t xml:space="preserve"> mēraparāta precizitāti, viņam ir tiesības rakstiski pieprasīt, lai pakalpojuma sniedzējs nodrošina </w:t>
      </w:r>
      <w:proofErr w:type="spellStart"/>
      <w:r w:rsidRPr="00F00202">
        <w:rPr>
          <w:i/>
          <w:color w:val="414142"/>
        </w:rPr>
        <w:t>komercuzskaites</w:t>
      </w:r>
      <w:proofErr w:type="spellEnd"/>
      <w:r w:rsidRPr="00F00202">
        <w:rPr>
          <w:i/>
          <w:color w:val="414142"/>
        </w:rPr>
        <w:t xml:space="preserve"> mēraparāta pirmstermiņa verificēšanu kādā no Latvijas Nacionālā akreditācijas biroja tīmekļvietnē www.latak.lv norādītajām inspicēšanas institūcijām. Izdevumus, kas saistīti ar </w:t>
      </w:r>
      <w:proofErr w:type="spellStart"/>
      <w:r w:rsidRPr="00F00202">
        <w:rPr>
          <w:i/>
          <w:color w:val="414142"/>
        </w:rPr>
        <w:t>komercuzskaites</w:t>
      </w:r>
      <w:proofErr w:type="spellEnd"/>
      <w:r w:rsidRPr="00F00202">
        <w:rPr>
          <w:i/>
          <w:color w:val="414142"/>
        </w:rPr>
        <w:t xml:space="preserve"> mēraparāta pirmstermiņa verificēšanu, sedz:</w:t>
      </w:r>
    </w:p>
    <w:p w14:paraId="3B4AF6A2" w14:textId="77777777" w:rsidR="00F00202" w:rsidRPr="00F00202" w:rsidRDefault="00F00202" w:rsidP="00F00202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i/>
          <w:color w:val="414142"/>
        </w:rPr>
      </w:pPr>
      <w:r w:rsidRPr="00F00202">
        <w:rPr>
          <w:i/>
          <w:color w:val="414142"/>
        </w:rPr>
        <w:t xml:space="preserve">37.1. pakalpojuma sniedzējs, ja </w:t>
      </w:r>
      <w:proofErr w:type="spellStart"/>
      <w:r w:rsidRPr="00F00202">
        <w:rPr>
          <w:i/>
          <w:color w:val="414142"/>
        </w:rPr>
        <w:t>komercuzskaites</w:t>
      </w:r>
      <w:proofErr w:type="spellEnd"/>
      <w:r w:rsidRPr="00F00202">
        <w:rPr>
          <w:i/>
          <w:color w:val="414142"/>
        </w:rPr>
        <w:t xml:space="preserve"> mēraparāts tiek atzīts par lietošanai nederīgu;</w:t>
      </w:r>
    </w:p>
    <w:p w14:paraId="45E466F0" w14:textId="77777777" w:rsidR="00F00202" w:rsidRPr="00F00202" w:rsidRDefault="00F00202" w:rsidP="00F00202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i/>
          <w:color w:val="414142"/>
        </w:rPr>
      </w:pPr>
      <w:r w:rsidRPr="00F00202">
        <w:rPr>
          <w:i/>
          <w:color w:val="414142"/>
        </w:rPr>
        <w:t xml:space="preserve">37.2. pakalpojuma lietotājs, ja </w:t>
      </w:r>
      <w:proofErr w:type="spellStart"/>
      <w:r w:rsidRPr="00F00202">
        <w:rPr>
          <w:i/>
          <w:color w:val="414142"/>
        </w:rPr>
        <w:t>komercuzskaites</w:t>
      </w:r>
      <w:proofErr w:type="spellEnd"/>
      <w:r w:rsidRPr="00F00202">
        <w:rPr>
          <w:i/>
          <w:color w:val="414142"/>
        </w:rPr>
        <w:t xml:space="preserve"> mēraparāts tiek atzīts par lietošanai derīgu.</w:t>
      </w:r>
    </w:p>
    <w:p w14:paraId="664DE6F8" w14:textId="77777777" w:rsidR="00F00202" w:rsidRPr="00F00202" w:rsidRDefault="00F00202" w:rsidP="00F00202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i/>
          <w:color w:val="414142"/>
        </w:rPr>
      </w:pPr>
    </w:p>
    <w:p w14:paraId="55A29381" w14:textId="77777777" w:rsidR="00F00202" w:rsidRPr="00F00202" w:rsidRDefault="00F00202" w:rsidP="00F00202">
      <w:pPr>
        <w:pStyle w:val="tv213"/>
        <w:shd w:val="clear" w:color="auto" w:fill="FFFFFF"/>
        <w:spacing w:before="0" w:beforeAutospacing="0" w:after="0" w:afterAutospacing="0" w:line="293" w:lineRule="atLeast"/>
        <w:ind w:firstLine="600"/>
        <w:jc w:val="both"/>
        <w:rPr>
          <w:color w:val="000000" w:themeColor="text1"/>
        </w:rPr>
      </w:pPr>
      <w:r w:rsidRPr="00F00202">
        <w:rPr>
          <w:color w:val="000000" w:themeColor="text1"/>
        </w:rPr>
        <w:t xml:space="preserve">2. Apņemos veikt apmaksu, ja  </w:t>
      </w:r>
      <w:proofErr w:type="spellStart"/>
      <w:r w:rsidRPr="00F00202">
        <w:rPr>
          <w:color w:val="000000" w:themeColor="text1"/>
        </w:rPr>
        <w:t>komercuzskaites</w:t>
      </w:r>
      <w:proofErr w:type="spellEnd"/>
      <w:r w:rsidRPr="00F00202">
        <w:rPr>
          <w:color w:val="000000" w:themeColor="text1"/>
        </w:rPr>
        <w:t xml:space="preserve"> mēraparāts tiek atzīts par lietošanai derīgu.</w:t>
      </w:r>
    </w:p>
    <w:p w14:paraId="4ABADF27" w14:textId="77777777" w:rsidR="005B6018" w:rsidRDefault="005B6018" w:rsidP="00AB19E7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18"/>
          <w:szCs w:val="24"/>
          <w:lang w:val="lv-LV"/>
        </w:rPr>
      </w:pPr>
    </w:p>
    <w:p w14:paraId="7E0FBEF8" w14:textId="77777777" w:rsidR="00AB19E7" w:rsidRDefault="001F3DC2" w:rsidP="00AB19E7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18"/>
          <w:szCs w:val="24"/>
          <w:lang w:val="lv-LV"/>
        </w:rPr>
      </w:pPr>
      <w:r w:rsidRPr="00380CB3">
        <w:rPr>
          <w:rFonts w:ascii="Times New Roman" w:hAnsi="Times New Roman"/>
          <w:sz w:val="18"/>
          <w:szCs w:val="24"/>
          <w:lang w:val="lv-LV"/>
        </w:rPr>
        <w:t xml:space="preserve">Jūsu iesniegtos datus apstrādās pārzinis – SIA “SALTAVOTS”, juridiskā adrese – Lakstīgalas iela 9B, Sigulda, Siguldas novads, LV-2150, </w:t>
      </w:r>
      <w:r w:rsidR="003D1909" w:rsidRPr="00380CB3">
        <w:rPr>
          <w:rFonts w:ascii="Times New Roman" w:hAnsi="Times New Roman"/>
          <w:sz w:val="18"/>
          <w:szCs w:val="24"/>
          <w:lang w:val="lv-LV"/>
        </w:rPr>
        <w:t>līgumsaistību nodibināšanai ar klientiem par pakalpojumu sniegšanu</w:t>
      </w:r>
      <w:r w:rsidRPr="00380CB3">
        <w:rPr>
          <w:rFonts w:ascii="Times New Roman" w:hAnsi="Times New Roman"/>
          <w:sz w:val="18"/>
          <w:szCs w:val="24"/>
          <w:lang w:val="lv-LV"/>
        </w:rPr>
        <w:t xml:space="preserve"> nolūkam. Papildu informāciju par minēto personas datu apstrādi var iegūt www.saltavots.lv/Privātuma politika vai iepazīstoties ar to klātie</w:t>
      </w:r>
      <w:r w:rsidR="00AB19E7">
        <w:rPr>
          <w:rFonts w:ascii="Times New Roman" w:hAnsi="Times New Roman"/>
          <w:sz w:val="18"/>
          <w:szCs w:val="24"/>
          <w:lang w:val="lv-LV"/>
        </w:rPr>
        <w:t>nē SIA “SALTAVOTS” klientu daļā.</w:t>
      </w:r>
    </w:p>
    <w:p w14:paraId="18A5F41D" w14:textId="77777777" w:rsidR="00F00202" w:rsidRDefault="00AB19E7" w:rsidP="00AB19E7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64E44456" w14:textId="77777777" w:rsidR="00F00202" w:rsidRDefault="00F00202" w:rsidP="00AB19E7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E1CD69" w14:textId="77777777" w:rsidR="00F00202" w:rsidRDefault="00F00202" w:rsidP="00AB19E7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304CE6" w14:textId="77777777" w:rsidR="00F00202" w:rsidRDefault="00F00202" w:rsidP="00AB19E7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1E2E33" w14:textId="31920E03" w:rsidR="001F3DC2" w:rsidRPr="00AB19E7" w:rsidRDefault="00AB19E7" w:rsidP="00F00202">
      <w:pPr>
        <w:pStyle w:val="ListParagraph"/>
        <w:spacing w:line="276" w:lineRule="auto"/>
        <w:ind w:left="0"/>
        <w:jc w:val="right"/>
        <w:rPr>
          <w:rFonts w:ascii="Times New Roman" w:hAnsi="Times New Roman"/>
          <w:sz w:val="18"/>
          <w:szCs w:val="24"/>
          <w:lang w:val="lv-LV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F3DC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="001F3DC2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9E7">
        <w:rPr>
          <w:rFonts w:ascii="Times New Roman" w:hAnsi="Times New Roman"/>
          <w:sz w:val="24"/>
          <w:szCs w:val="24"/>
          <w:lang w:val="lv-LV"/>
        </w:rPr>
        <w:t>(paraksts, paraksta atšifrējums</w:t>
      </w:r>
      <w:r>
        <w:rPr>
          <w:rFonts w:ascii="Times New Roman" w:hAnsi="Times New Roman"/>
          <w:sz w:val="24"/>
          <w:szCs w:val="24"/>
        </w:rPr>
        <w:t>)</w:t>
      </w:r>
    </w:p>
    <w:sectPr w:rsidR="001F3DC2" w:rsidRPr="00AB19E7" w:rsidSect="001F3DC2">
      <w:pgSz w:w="11905" w:h="16837"/>
      <w:pgMar w:top="567" w:right="1134" w:bottom="28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A0F"/>
    <w:multiLevelType w:val="hybridMultilevel"/>
    <w:tmpl w:val="0DEC694A"/>
    <w:lvl w:ilvl="0" w:tplc="C5B8CF4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589"/>
    <w:multiLevelType w:val="multilevel"/>
    <w:tmpl w:val="C0CCCBC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32701E33"/>
    <w:multiLevelType w:val="hybridMultilevel"/>
    <w:tmpl w:val="913A0C38"/>
    <w:lvl w:ilvl="0" w:tplc="F46A4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636"/>
    <w:multiLevelType w:val="hybridMultilevel"/>
    <w:tmpl w:val="28523F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836436">
    <w:abstractNumId w:val="2"/>
  </w:num>
  <w:num w:numId="2" w16cid:durableId="587924938">
    <w:abstractNumId w:val="1"/>
  </w:num>
  <w:num w:numId="3" w16cid:durableId="588126057">
    <w:abstractNumId w:val="0"/>
  </w:num>
  <w:num w:numId="4" w16cid:durableId="194970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14"/>
    <w:rsid w:val="00054DFA"/>
    <w:rsid w:val="001F3DC2"/>
    <w:rsid w:val="00380CB3"/>
    <w:rsid w:val="003B4B14"/>
    <w:rsid w:val="003C3C94"/>
    <w:rsid w:val="003D1909"/>
    <w:rsid w:val="004737FA"/>
    <w:rsid w:val="005B6018"/>
    <w:rsid w:val="006661FE"/>
    <w:rsid w:val="006D42BE"/>
    <w:rsid w:val="00764CC8"/>
    <w:rsid w:val="00882BC6"/>
    <w:rsid w:val="008F3D77"/>
    <w:rsid w:val="00900EAA"/>
    <w:rsid w:val="009D4457"/>
    <w:rsid w:val="009E2D83"/>
    <w:rsid w:val="00AB19E7"/>
    <w:rsid w:val="00C14883"/>
    <w:rsid w:val="00CA6B86"/>
    <w:rsid w:val="00ED379A"/>
    <w:rsid w:val="00F00202"/>
    <w:rsid w:val="00FA5513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129E"/>
  <w15:chartTrackingRefBased/>
  <w15:docId w15:val="{90D3BE1B-463A-47EA-BFAF-0917A72E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DC2"/>
    <w:pPr>
      <w:spacing w:after="0" w:line="240" w:lineRule="auto"/>
      <w:jc w:val="center"/>
    </w:pPr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DC2"/>
    <w:pPr>
      <w:spacing w:after="160" w:line="254" w:lineRule="auto"/>
      <w:ind w:left="720"/>
      <w:contextualSpacing/>
      <w:jc w:val="left"/>
    </w:pPr>
    <w:rPr>
      <w:rFonts w:cs="Times New Roman"/>
      <w:lang w:val="en-GB"/>
    </w:rPr>
  </w:style>
  <w:style w:type="table" w:styleId="TableGrid">
    <w:name w:val="Table Grid"/>
    <w:basedOn w:val="TableNormal"/>
    <w:uiPriority w:val="39"/>
    <w:rsid w:val="003C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F002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Ilva</cp:lastModifiedBy>
  <cp:revision>13</cp:revision>
  <dcterms:created xsi:type="dcterms:W3CDTF">2021-03-12T09:47:00Z</dcterms:created>
  <dcterms:modified xsi:type="dcterms:W3CDTF">2025-12-09T12:56:00Z</dcterms:modified>
</cp:coreProperties>
</file>